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93" w:rsidRDefault="00413893" w:rsidP="00413893">
      <w:pPr>
        <w:pStyle w:val="Default"/>
        <w:rPr>
          <w:rFonts w:ascii="Arial Black" w:hAnsi="Arial Black" w:cstheme="minorHAnsi"/>
          <w:b/>
          <w:bCs/>
          <w:i/>
          <w:iCs/>
          <w:sz w:val="32"/>
          <w:szCs w:val="32"/>
        </w:rPr>
      </w:pP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>O</w:t>
      </w:r>
      <w:r w:rsidR="009C6AE5">
        <w:rPr>
          <w:rFonts w:ascii="Arial Black" w:hAnsi="Arial Black" w:cstheme="minorHAnsi"/>
          <w:b/>
          <w:bCs/>
          <w:i/>
          <w:iCs/>
          <w:sz w:val="32"/>
          <w:szCs w:val="32"/>
        </w:rPr>
        <w:t>Š</w:t>
      </w:r>
      <w:bookmarkStart w:id="0" w:name="_GoBack"/>
      <w:bookmarkEnd w:id="0"/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 xml:space="preserve"> Vrbani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32"/>
          <w:szCs w:val="32"/>
        </w:rPr>
      </w:pP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 xml:space="preserve">PRODUŽENI BORAVAK </w:t>
      </w:r>
    </w:p>
    <w:p w:rsidR="00413893" w:rsidRP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PRODUŽENI BORAVAK 2. RAZREDA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Nositelji</w:t>
      </w:r>
      <w:r>
        <w:rPr>
          <w:rFonts w:ascii="Arial Black" w:hAnsi="Arial Black" w:cstheme="minorHAnsi"/>
          <w:i/>
          <w:iCs/>
          <w:sz w:val="23"/>
          <w:szCs w:val="23"/>
        </w:rPr>
        <w:t>: učenici 2. razreda i učiteljice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Cilj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: stjecanje i utvrđivanje znanja, vještina i navika; osposobiti učenike za jezičnu komunikaciju i cIjeloživotno učenje; omogućiti potpun i harmoničan razvoj djeteta s naglaskom na isticanju individualnih različitosti; razvijati pravilan odnos prema ljudima i događajima, snošljivo i otvoreno prihvaćati različite stavove i mišljenja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Namjena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: učenicima prvog razreda i roditeljima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Način realizacije: 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frontalni, rad u paru, rad u skupinama, individualni rad </w:t>
      </w: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; 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metode zornosti, demonstracije, razgovor, pisanje, čitanje, istraživanje, pjevanje, praćenje i vođenje, kroz igre, igre u školskoj dvorani, na školskom igralištu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Vremenik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: svakodnevno tijekom nastavne godine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Troškovnik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: troškovi vezani uz realizaciju planiranih sadržaja formirat će se prema potrebama </w:t>
      </w:r>
    </w:p>
    <w:p w:rsidR="00413893" w:rsidRDefault="00413893" w:rsidP="00413893">
      <w:pPr>
        <w:pStyle w:val="Default"/>
        <w:rPr>
          <w:rFonts w:ascii="Arial Black" w:hAnsi="Arial Black" w:cstheme="minorHAnsi"/>
          <w:i/>
          <w:iCs/>
          <w:sz w:val="23"/>
          <w:szCs w:val="23"/>
        </w:rPr>
      </w:pP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Način vrjednovanja i način korištenja rezultata vrjednovanja</w:t>
      </w:r>
      <w:r>
        <w:rPr>
          <w:rFonts w:ascii="Arial Black" w:hAnsi="Arial Black" w:cstheme="minorHAnsi"/>
          <w:i/>
          <w:iCs/>
          <w:sz w:val="23"/>
          <w:szCs w:val="23"/>
        </w:rPr>
        <w:t xml:space="preserve">: na kraju polugodišta i na kraju školske godine, samovrjednovanjem i prikupljanjem informacija učitelja razredne nastave i roditelja </w:t>
      </w:r>
    </w:p>
    <w:p w:rsidR="00413893" w:rsidRDefault="00413893" w:rsidP="00413893">
      <w:pPr>
        <w:pStyle w:val="Default"/>
        <w:rPr>
          <w:rFonts w:ascii="Arial Black" w:hAnsi="Arial Black" w:cstheme="minorHAnsi"/>
          <w:sz w:val="23"/>
          <w:szCs w:val="23"/>
        </w:rPr>
      </w:pPr>
    </w:p>
    <w:p w:rsidR="00413893" w:rsidRDefault="00413893" w:rsidP="00413893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413893" w:rsidRDefault="00413893" w:rsidP="00413893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413893" w:rsidRDefault="00413893" w:rsidP="00413893">
      <w:pPr>
        <w:rPr>
          <w:rFonts w:asciiTheme="minorHAnsi" w:hAnsiTheme="minorHAnsi" w:cstheme="minorBidi"/>
          <w:sz w:val="22"/>
          <w:szCs w:val="22"/>
        </w:rPr>
      </w:pPr>
    </w:p>
    <w:p w:rsidR="00AD0D30" w:rsidRDefault="00AD0D30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Pr="00413893" w:rsidRDefault="00413893" w:rsidP="00413893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OSNOVNA ŠKOLA VRBANI</w:t>
      </w:r>
    </w:p>
    <w:p w:rsidR="00413893" w:rsidRPr="00413893" w:rsidRDefault="00413893" w:rsidP="00413893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LISTOPADSKA 8, ZAGREB</w:t>
      </w:r>
    </w:p>
    <w:p w:rsidR="00413893" w:rsidRPr="00413893" w:rsidRDefault="00413893" w:rsidP="00413893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ŠKOLSKA GODINA 2015./2016</w:t>
      </w:r>
      <w:r w:rsidRPr="00413893">
        <w:rPr>
          <w:rFonts w:ascii="Arial" w:hAnsi="Arial"/>
          <w:b/>
          <w:bCs/>
          <w:sz w:val="20"/>
          <w:szCs w:val="20"/>
        </w:rPr>
        <w:t>.</w:t>
      </w:r>
    </w:p>
    <w:p w:rsidR="00413893" w:rsidRPr="00413893" w:rsidRDefault="00413893" w:rsidP="00413893">
      <w:pPr>
        <w:pStyle w:val="Standard"/>
        <w:rPr>
          <w:rFonts w:ascii="Arial" w:hAnsi="Arial"/>
          <w:sz w:val="20"/>
          <w:szCs w:val="20"/>
        </w:rPr>
      </w:pPr>
    </w:p>
    <w:p w:rsidR="00413893" w:rsidRDefault="00413893" w:rsidP="00413893">
      <w:pPr>
        <w:pStyle w:val="Standard"/>
      </w:pPr>
    </w:p>
    <w:p w:rsidR="00413893" w:rsidRDefault="00413893" w:rsidP="00413893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7281"/>
      </w:tblGrid>
      <w:tr w:rsidR="00413893" w:rsidTr="00051535"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NAZIV AKTIVNOSTI</w:t>
            </w:r>
          </w:p>
        </w:tc>
        <w:tc>
          <w:tcPr>
            <w:tcW w:w="7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PRODUŽENI BORAVAK</w:t>
            </w: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NOSITELJ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Učiteljice</w:t>
            </w:r>
            <w:r w:rsidR="00897D1C">
              <w:rPr>
                <w:rFonts w:ascii="Comic Sans MS" w:hAnsi="Comic Sans MS"/>
                <w:sz w:val="20"/>
                <w:szCs w:val="20"/>
              </w:rPr>
              <w:t xml:space="preserve"> (Žaneta Milović; Višnja Križ)</w:t>
            </w:r>
            <w:r w:rsidRPr="00897D1C">
              <w:rPr>
                <w:rFonts w:ascii="Comic Sans MS" w:hAnsi="Comic Sans MS"/>
                <w:sz w:val="20"/>
                <w:szCs w:val="20"/>
              </w:rPr>
              <w:t xml:space="preserve"> i učenici</w:t>
            </w: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CILJNA GRUPA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Učenici 2.b i 2.c razreda</w:t>
            </w:r>
          </w:p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VRIJEME PROVEDBE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Od 11.30</w:t>
            </w:r>
            <w:r w:rsidRPr="00897D1C">
              <w:rPr>
                <w:rFonts w:ascii="Comic Sans MS" w:hAnsi="Comic Sans MS"/>
                <w:sz w:val="20"/>
                <w:szCs w:val="20"/>
                <w:u w:val="double"/>
                <w:vertAlign w:val="superscript"/>
              </w:rPr>
              <w:t>h</w:t>
            </w:r>
            <w:r w:rsidRPr="00897D1C">
              <w:rPr>
                <w:rFonts w:ascii="Comic Sans MS" w:hAnsi="Comic Sans MS"/>
                <w:sz w:val="20"/>
                <w:szCs w:val="20"/>
              </w:rPr>
              <w:t xml:space="preserve"> do 17.00</w:t>
            </w:r>
            <w:r w:rsidRPr="00897D1C">
              <w:rPr>
                <w:rFonts w:ascii="Comic Sans MS" w:hAnsi="Comic Sans MS"/>
                <w:sz w:val="20"/>
                <w:szCs w:val="20"/>
                <w:u w:val="double"/>
                <w:vertAlign w:val="superscript"/>
              </w:rPr>
              <w:t>h</w:t>
            </w:r>
            <w:r w:rsidRPr="00897D1C">
              <w:rPr>
                <w:rFonts w:ascii="Comic Sans MS" w:hAnsi="Comic Sans MS"/>
                <w:sz w:val="20"/>
                <w:szCs w:val="20"/>
              </w:rPr>
              <w:t>, tijekom nastavne godine 2015./2016.</w:t>
            </w: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MJESTO PROVEDBE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 xml:space="preserve">Učionica, blagovaonica, školska knjižnica, </w:t>
            </w:r>
            <w:r w:rsidR="00897D1C">
              <w:rPr>
                <w:rFonts w:ascii="Comic Sans MS" w:hAnsi="Comic Sans MS"/>
                <w:sz w:val="20"/>
                <w:szCs w:val="20"/>
              </w:rPr>
              <w:t>školsko igralište</w:t>
            </w:r>
            <w:r w:rsidRPr="00897D1C">
              <w:rPr>
                <w:rFonts w:ascii="Comic Sans MS" w:hAnsi="Comic Sans MS"/>
                <w:sz w:val="20"/>
                <w:szCs w:val="20"/>
              </w:rPr>
              <w:t>, školska dvorana</w:t>
            </w:r>
          </w:p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CILJEVI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 xml:space="preserve">Omogućiti učeniku ispunjen život u školi i otkriti te razvijati njegove potencijale kao jedinstvene osobe. </w:t>
            </w:r>
          </w:p>
          <w:p w:rsidR="00413893" w:rsidRPr="00897D1C" w:rsidRDefault="00413893" w:rsidP="0005153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 xml:space="preserve">Omogućiti djetetu njegov razvoj kao socijalnoga bića kroz život i suradnju s ostalima u grupi. </w:t>
            </w:r>
          </w:p>
          <w:p w:rsidR="00413893" w:rsidRPr="00897D1C" w:rsidRDefault="00413893" w:rsidP="00897D1C">
            <w:pPr>
              <w:pStyle w:val="Default"/>
              <w:rPr>
                <w:rFonts w:ascii="Comic Sans MS" w:hAnsi="Comic Sans MS" w:cstheme="minorHAnsi"/>
                <w:sz w:val="20"/>
                <w:szCs w:val="20"/>
              </w:rPr>
            </w:pPr>
            <w:r w:rsidRPr="00897D1C">
              <w:rPr>
                <w:rFonts w:ascii="Comic Sans MS" w:hAnsi="Comic Sans MS" w:cs="Arial"/>
                <w:sz w:val="20"/>
                <w:szCs w:val="20"/>
              </w:rPr>
              <w:t xml:space="preserve">Pripremiti dijete za daljnje obrazovanje i cjeloživotno učenje (učiti kako učiti). </w:t>
            </w:r>
            <w:r w:rsidR="00897D1C" w:rsidRPr="00897D1C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Stjecanje i utvrđivanje znanja, vještina i navika; osposobiti učenike za jezičnu komunikaciju ; omogućiti potpun i harmoničan razvoj djeteta s naglaskom na isticanju individualnih različitosti; razvijati pravilan odnos prema ljudima i događajima, snošljivo i otvoreno prihvaćati različite stavove i mišljenja </w:t>
            </w: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ZADACI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 xml:space="preserve">Odjelotvoriti ciljeve programa usmjeravanjem rada na sadržaje, teme, ključne pojmove i obrazovna postignuća koja su propisana Nastavnim planom i programom (MZOŠ, 2006.) za 2. razred. </w:t>
            </w:r>
          </w:p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KONKRETNE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D1C" w:rsidRPr="00897D1C" w:rsidRDefault="00413893" w:rsidP="00897D1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 w:cs="Arial"/>
                <w:sz w:val="20"/>
                <w:szCs w:val="20"/>
              </w:rPr>
              <w:t>Organizirana skrb i produženi dnevni boravak za učenike koji nakon redovite prijepodnevne nastave ostaju u školi</w:t>
            </w:r>
            <w:r w:rsidR="00897D1C" w:rsidRPr="00897D1C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Pr="00897D1C">
              <w:rPr>
                <w:rFonts w:ascii="Comic Sans MS" w:hAnsi="Comic Sans MS"/>
                <w:sz w:val="20"/>
                <w:szCs w:val="20"/>
              </w:rPr>
              <w:t>učenje, odmor, aktivnosti po izboru djeteta</w:t>
            </w:r>
            <w:r w:rsidR="00897D1C" w:rsidRPr="00897D1C">
              <w:rPr>
                <w:rFonts w:ascii="Comic Sans MS" w:hAnsi="Comic Sans MS"/>
                <w:sz w:val="20"/>
                <w:szCs w:val="20"/>
              </w:rPr>
              <w:t>, projekti, edukativne igre, radionice</w:t>
            </w:r>
          </w:p>
          <w:p w:rsidR="00413893" w:rsidRPr="00897D1C" w:rsidRDefault="00897D1C" w:rsidP="00897D1C">
            <w:pPr>
              <w:pStyle w:val="Default"/>
              <w:rPr>
                <w:rFonts w:ascii="Comic Sans MS" w:hAnsi="Comic Sans MS" w:cstheme="minorHAnsi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-</w:t>
            </w:r>
            <w:r w:rsidRPr="00897D1C">
              <w:rPr>
                <w:rFonts w:ascii="Comic Sans MS" w:hAnsi="Comic Sans MS" w:cstheme="minorHAnsi"/>
                <w:i/>
                <w:iCs/>
                <w:sz w:val="20"/>
                <w:szCs w:val="20"/>
              </w:rPr>
              <w:t xml:space="preserve"> </w:t>
            </w:r>
            <w:r w:rsidRPr="00897D1C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frontalni, rad u paru, rad u skupinama, individualni rad </w:t>
            </w:r>
            <w:r w:rsidRPr="00897D1C">
              <w:rPr>
                <w:rFonts w:ascii="Comic Sans MS" w:hAnsi="Comic Sans MS" w:cstheme="minorHAnsi"/>
                <w:b/>
                <w:bCs/>
                <w:iCs/>
                <w:sz w:val="20"/>
                <w:szCs w:val="20"/>
              </w:rPr>
              <w:t xml:space="preserve">; </w:t>
            </w:r>
            <w:r w:rsidRPr="00897D1C">
              <w:rPr>
                <w:rFonts w:ascii="Comic Sans MS" w:hAnsi="Comic Sans MS" w:cstheme="minorHAnsi"/>
                <w:iCs/>
                <w:sz w:val="20"/>
                <w:szCs w:val="20"/>
              </w:rPr>
              <w:t xml:space="preserve">metode zornosti, demonstracije, razgovor, pisanje, čitanje, istraživanje, pjevanje,likovne radionice, praćenje i vođenje kroz igre, igre u školskoj dvorani, na školskom igralištu </w:t>
            </w: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TROŠKOVNIK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Troškovi kopiranja materijala, didaktički neoblikovan materijal, društvene igre, lopte, vijače</w:t>
            </w:r>
          </w:p>
          <w:p w:rsidR="00413893" w:rsidRPr="00897D1C" w:rsidRDefault="00413893" w:rsidP="0005153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893" w:rsidTr="00051535"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7D1C">
              <w:rPr>
                <w:rFonts w:ascii="Arial" w:hAnsi="Arial"/>
                <w:b/>
                <w:bCs/>
                <w:sz w:val="20"/>
                <w:szCs w:val="20"/>
              </w:rPr>
              <w:t>EVALUACIJA AKTIVNOSTI</w:t>
            </w:r>
          </w:p>
        </w:tc>
        <w:tc>
          <w:tcPr>
            <w:tcW w:w="7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 w:rsidRPr="00897D1C">
              <w:rPr>
                <w:rFonts w:ascii="Comic Sans MS" w:hAnsi="Comic Sans MS"/>
                <w:sz w:val="20"/>
                <w:szCs w:val="20"/>
              </w:rPr>
              <w:t>Evaluacijski listić, prikupljanje podataka od roditelja i učenika, samovrednovanje</w:t>
            </w:r>
          </w:p>
          <w:p w:rsidR="00413893" w:rsidRPr="00897D1C" w:rsidRDefault="00413893" w:rsidP="00051535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3893" w:rsidRDefault="00413893" w:rsidP="00413893">
      <w:pPr>
        <w:pStyle w:val="Standard"/>
      </w:pPr>
    </w:p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p w:rsidR="00413893" w:rsidRDefault="00413893"/>
    <w:sectPr w:rsidR="00413893" w:rsidSect="00AD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893"/>
    <w:rsid w:val="00413893"/>
    <w:rsid w:val="00897D1C"/>
    <w:rsid w:val="009C6AE5"/>
    <w:rsid w:val="00AD0D30"/>
    <w:rsid w:val="00D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89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Standard">
    <w:name w:val="Standard"/>
    <w:rsid w:val="00413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paragraph" w:customStyle="1" w:styleId="TableContents">
    <w:name w:val="Table Contents"/>
    <w:basedOn w:val="Standard"/>
    <w:rsid w:val="0041389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Zverka</dc:creator>
  <cp:lastModifiedBy>Magdalena</cp:lastModifiedBy>
  <cp:revision>2</cp:revision>
  <dcterms:created xsi:type="dcterms:W3CDTF">2015-09-10T08:20:00Z</dcterms:created>
  <dcterms:modified xsi:type="dcterms:W3CDTF">2015-09-25T15:48:00Z</dcterms:modified>
</cp:coreProperties>
</file>