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7C" w:rsidRPr="00227D7C" w:rsidRDefault="00227D7C" w:rsidP="00227D7C">
      <w:pPr>
        <w:pStyle w:val="NoSpacing"/>
      </w:pPr>
      <w:r w:rsidRPr="00227D7C">
        <w:t xml:space="preserve">OSNOVNA ŠKOLA </w:t>
      </w:r>
      <w:r w:rsidR="0099301A">
        <w:t>VRBANI</w:t>
      </w:r>
    </w:p>
    <w:p w:rsidR="00227D7C" w:rsidRPr="00227D7C" w:rsidRDefault="0099301A" w:rsidP="00227D7C">
      <w:pPr>
        <w:pStyle w:val="NoSpacing"/>
      </w:pPr>
      <w:r>
        <w:t>Listopadska 8, Zagreb</w:t>
      </w:r>
    </w:p>
    <w:p w:rsidR="00227D7C" w:rsidRPr="00227D7C" w:rsidRDefault="00227D7C" w:rsidP="00227D7C">
      <w:pPr>
        <w:pStyle w:val="NoSpacing"/>
      </w:pPr>
      <w:r w:rsidRPr="00227D7C">
        <w:t xml:space="preserve">KLASA: </w:t>
      </w:r>
      <w:r w:rsidR="00932F9D">
        <w:t>401-05/17-01/</w:t>
      </w:r>
      <w:r w:rsidR="008F1E48">
        <w:t>14</w:t>
      </w:r>
    </w:p>
    <w:p w:rsidR="00227D7C" w:rsidRPr="00227D7C" w:rsidRDefault="008F1E48" w:rsidP="00227D7C">
      <w:pPr>
        <w:pStyle w:val="NoSpacing"/>
      </w:pPr>
      <w:r>
        <w:t>URBROJ: 251-230-17</w:t>
      </w:r>
      <w:r w:rsidR="00227D7C" w:rsidRPr="00227D7C">
        <w:t>-</w:t>
      </w:r>
      <w:r>
        <w:t>0</w:t>
      </w:r>
      <w:r w:rsidR="00227D7C" w:rsidRPr="00227D7C">
        <w:t>1</w:t>
      </w:r>
    </w:p>
    <w:p w:rsidR="00227D7C" w:rsidRDefault="002E4CD8" w:rsidP="00227D7C">
      <w:pPr>
        <w:pStyle w:val="NoSpacing"/>
      </w:pPr>
      <w:r>
        <w:t>Zagreb, 29</w:t>
      </w:r>
      <w:r w:rsidR="0099301A">
        <w:t>.lipnja 2017.</w:t>
      </w:r>
    </w:p>
    <w:p w:rsidR="0099301A" w:rsidRDefault="0099301A" w:rsidP="00227D7C">
      <w:pPr>
        <w:pStyle w:val="NoSpacing"/>
      </w:pPr>
    </w:p>
    <w:p w:rsidR="00227D7C" w:rsidRPr="00227D7C" w:rsidRDefault="00227D7C" w:rsidP="00227D7C">
      <w:pPr>
        <w:pStyle w:val="NoSpacing"/>
      </w:pPr>
      <w:r w:rsidRPr="00227D7C">
        <w:t>Na</w:t>
      </w:r>
      <w:r w:rsidR="007A256A">
        <w:t xml:space="preserve"> temelju članka 57. Statuta OŠ Vrbani</w:t>
      </w:r>
      <w:r w:rsidRPr="00227D7C">
        <w:t>, a sukladno odredbama Zakona o fiskalnoj odgovornosti (NN 139/10, 19/14.), te Uredbe o sastavljanju i predaji izjave o fiskalnoj odgovornosti i izvještaja o primjeni fiskalnih pravila, (NN 78/11, 106/12, 130/1</w:t>
      </w:r>
      <w:r w:rsidR="007A256A">
        <w:t>3, 19/15 i 119/15), ravnatelj</w:t>
      </w:r>
      <w:r w:rsidRPr="00227D7C">
        <w:t xml:space="preserve"> škole </w:t>
      </w:r>
      <w:r w:rsidR="007A256A">
        <w:t>Mislav Batarelo</w:t>
      </w:r>
      <w:r w:rsidRPr="00227D7C">
        <w:t xml:space="preserve"> donosi </w:t>
      </w:r>
    </w:p>
    <w:p w:rsidR="00227D7C" w:rsidRPr="00227D7C" w:rsidRDefault="00227D7C" w:rsidP="00227D7C">
      <w:pPr>
        <w:jc w:val="center"/>
      </w:pPr>
      <w:r w:rsidRPr="00227D7C">
        <w:rPr>
          <w:b/>
          <w:bCs/>
        </w:rPr>
        <w:t>PROCEDURU PRAĆENJA I NAPLATE PRIHODA I PRIMITAKA</w:t>
      </w:r>
    </w:p>
    <w:p w:rsidR="00227D7C" w:rsidRPr="00227D7C" w:rsidRDefault="00227D7C" w:rsidP="007E15B3">
      <w:pPr>
        <w:jc w:val="center"/>
      </w:pPr>
      <w:r w:rsidRPr="00227D7C">
        <w:rPr>
          <w:b/>
          <w:bCs/>
        </w:rPr>
        <w:t>Članak 1.</w:t>
      </w:r>
    </w:p>
    <w:p w:rsidR="008F1E48" w:rsidRDefault="008F1E48" w:rsidP="00227D7C">
      <w:pPr>
        <w:pStyle w:val="NoSpacing"/>
      </w:pPr>
      <w:r w:rsidRPr="008F1E48">
        <w:t xml:space="preserve">Ovime se aktom utvrđuje obveza pojedinih službi u OŠ </w:t>
      </w:r>
      <w:r>
        <w:t>Vrbani</w:t>
      </w:r>
      <w:r w:rsidRPr="008F1E48">
        <w:t xml:space="preserve"> (nastavno: Škola) te propisuje procedure, odnosno način i rokovi praćenja i naplate prihoda i primitaka Škole</w:t>
      </w:r>
      <w:r w:rsidR="005B7D0F">
        <w:t>.</w:t>
      </w:r>
    </w:p>
    <w:p w:rsidR="00227D7C" w:rsidRPr="00227D7C" w:rsidRDefault="00227D7C" w:rsidP="00227D7C">
      <w:pPr>
        <w:pStyle w:val="NoSpacing"/>
      </w:pPr>
      <w:r w:rsidRPr="00227D7C">
        <w:t>Prihodi koje Škola naplaćuje su:</w:t>
      </w:r>
    </w:p>
    <w:p w:rsidR="00227D7C" w:rsidRPr="00227D7C" w:rsidRDefault="008F1E48" w:rsidP="00227D7C">
      <w:pPr>
        <w:pStyle w:val="NoSpacing"/>
      </w:pPr>
      <w:r>
        <w:t>-</w:t>
      </w:r>
      <w:r w:rsidR="00227D7C" w:rsidRPr="00227D7C">
        <w:t xml:space="preserve"> vlastiti prihodi od zakupa školskog prostora (učionica i sportske dvorane) i</w:t>
      </w:r>
    </w:p>
    <w:p w:rsidR="00227D7C" w:rsidRPr="00227D7C" w:rsidRDefault="008F1E48" w:rsidP="00227D7C">
      <w:pPr>
        <w:pStyle w:val="NoSpacing"/>
      </w:pPr>
      <w:r>
        <w:t>-</w:t>
      </w:r>
      <w:r w:rsidR="00227D7C" w:rsidRPr="00227D7C">
        <w:t xml:space="preserve"> prihodi od naplate školske prehrane i participacije roditelja u cijeni produženog boravka.</w:t>
      </w:r>
    </w:p>
    <w:p w:rsidR="00227D7C" w:rsidRPr="00227D7C" w:rsidRDefault="00227D7C" w:rsidP="00227D7C">
      <w:pPr>
        <w:pStyle w:val="NoSpacing"/>
      </w:pPr>
    </w:p>
    <w:p w:rsidR="00227D7C" w:rsidRPr="00227D7C" w:rsidRDefault="00227D7C" w:rsidP="00227D7C">
      <w:pPr>
        <w:pStyle w:val="NoSpacing"/>
      </w:pPr>
      <w:r w:rsidRPr="00227D7C">
        <w:t>Prihodi koje Škola naplaćuje od školskog prostora, školske prehrane i produženog boravka propisane su Programom javnih potreba u osnovnom odgoju i obrazovanju Grada Zagreba.</w:t>
      </w:r>
    </w:p>
    <w:p w:rsidR="00227D7C" w:rsidRDefault="00227D7C" w:rsidP="00227D7C">
      <w:pPr>
        <w:pStyle w:val="NoSpacing"/>
      </w:pPr>
    </w:p>
    <w:p w:rsidR="00227D7C" w:rsidRPr="0099301A" w:rsidRDefault="00227D7C" w:rsidP="007E15B3">
      <w:pPr>
        <w:pStyle w:val="NoSpacing"/>
        <w:jc w:val="center"/>
        <w:rPr>
          <w:b/>
        </w:rPr>
      </w:pPr>
      <w:r w:rsidRPr="0099301A">
        <w:rPr>
          <w:b/>
        </w:rPr>
        <w:t>Članak 2.</w:t>
      </w:r>
    </w:p>
    <w:p w:rsidR="00227D7C" w:rsidRDefault="00227D7C" w:rsidP="00227D7C">
      <w:pPr>
        <w:pStyle w:val="NoSpacing"/>
      </w:pPr>
    </w:p>
    <w:p w:rsidR="00227D7C" w:rsidRDefault="00227D7C" w:rsidP="00227D7C">
      <w:pPr>
        <w:pStyle w:val="NoSpacing"/>
      </w:pPr>
      <w:r>
        <w:t xml:space="preserve">Procedura iz članka 1. </w:t>
      </w:r>
      <w:r w:rsidR="005B7D0F">
        <w:t>izvodi se po postup</w:t>
      </w:r>
      <w:r>
        <w:t>ku navedenom u tablici:</w:t>
      </w:r>
    </w:p>
    <w:p w:rsidR="00227D7C" w:rsidRDefault="00227D7C" w:rsidP="00227D7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27D7C" w:rsidTr="00227D7C">
        <w:tc>
          <w:tcPr>
            <w:tcW w:w="1857" w:type="dxa"/>
          </w:tcPr>
          <w:p w:rsidR="00227D7C" w:rsidRPr="0099301A" w:rsidRDefault="00227D7C" w:rsidP="00227D7C">
            <w:pPr>
              <w:pStyle w:val="NoSpacing"/>
              <w:rPr>
                <w:b/>
              </w:rPr>
            </w:pPr>
            <w:r w:rsidRPr="0099301A">
              <w:rPr>
                <w:b/>
              </w:rPr>
              <w:t>REDNI BROJ</w:t>
            </w:r>
          </w:p>
        </w:tc>
        <w:tc>
          <w:tcPr>
            <w:tcW w:w="1857" w:type="dxa"/>
          </w:tcPr>
          <w:p w:rsidR="00227D7C" w:rsidRPr="0099301A" w:rsidRDefault="00227D7C" w:rsidP="00227D7C">
            <w:pPr>
              <w:pStyle w:val="NoSpacing"/>
              <w:rPr>
                <w:b/>
              </w:rPr>
            </w:pPr>
            <w:r w:rsidRPr="0099301A">
              <w:rPr>
                <w:b/>
              </w:rPr>
              <w:t>AKTIVNOST</w:t>
            </w:r>
          </w:p>
        </w:tc>
        <w:tc>
          <w:tcPr>
            <w:tcW w:w="1858" w:type="dxa"/>
          </w:tcPr>
          <w:p w:rsidR="00227D7C" w:rsidRPr="0099301A" w:rsidRDefault="00227D7C" w:rsidP="00227D7C">
            <w:pPr>
              <w:pStyle w:val="NoSpacing"/>
              <w:rPr>
                <w:b/>
              </w:rPr>
            </w:pPr>
            <w:r w:rsidRPr="0099301A">
              <w:rPr>
                <w:b/>
              </w:rPr>
              <w:t>NADLEŽNA SLUŽBA</w:t>
            </w:r>
          </w:p>
        </w:tc>
        <w:tc>
          <w:tcPr>
            <w:tcW w:w="1858" w:type="dxa"/>
          </w:tcPr>
          <w:p w:rsidR="00227D7C" w:rsidRPr="0099301A" w:rsidRDefault="00227D7C" w:rsidP="00227D7C">
            <w:pPr>
              <w:pStyle w:val="NoSpacing"/>
              <w:rPr>
                <w:b/>
              </w:rPr>
            </w:pPr>
            <w:r w:rsidRPr="0099301A">
              <w:rPr>
                <w:b/>
              </w:rPr>
              <w:t>DOKUMENT</w:t>
            </w:r>
          </w:p>
        </w:tc>
        <w:tc>
          <w:tcPr>
            <w:tcW w:w="1858" w:type="dxa"/>
          </w:tcPr>
          <w:p w:rsidR="00227D7C" w:rsidRPr="0099301A" w:rsidRDefault="00227D7C" w:rsidP="00227D7C">
            <w:pPr>
              <w:pStyle w:val="NoSpacing"/>
              <w:rPr>
                <w:b/>
              </w:rPr>
            </w:pPr>
            <w:r w:rsidRPr="0099301A">
              <w:rPr>
                <w:b/>
              </w:rPr>
              <w:t>ROK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227D7C" w:rsidP="00227D7C">
            <w:pPr>
              <w:pStyle w:val="NoSpacing"/>
            </w:pPr>
            <w:r>
              <w:t>Dostava podataka računovodstvu potrebnih za izdavanje računa</w:t>
            </w:r>
          </w:p>
          <w:p w:rsidR="00AA5CF6" w:rsidRDefault="00AA5CF6" w:rsidP="00227D7C">
            <w:pPr>
              <w:pStyle w:val="NoSpacing"/>
            </w:pP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Tajništvo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Ugovor, rješenje o dječjem doplatku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Tijekom godine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227D7C" w:rsidP="00227D7C">
            <w:pPr>
              <w:pStyle w:val="NoSpacing"/>
            </w:pPr>
            <w:r>
              <w:t>Izdavanje računa i uplatnica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 xml:space="preserve">Računovodstvo 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Račun / uplatnica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Mjesečno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227D7C" w:rsidP="00227D7C">
            <w:pPr>
              <w:pStyle w:val="NoSpacing"/>
            </w:pPr>
            <w:r>
              <w:t>Ovjera i potpis računa</w:t>
            </w:r>
          </w:p>
          <w:p w:rsidR="00827BD0" w:rsidRDefault="00827BD0" w:rsidP="00227D7C">
            <w:pPr>
              <w:pStyle w:val="NoSpacing"/>
            </w:pP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 xml:space="preserve">Ravnatelj 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Račun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2 dana od izrade računa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227D7C" w:rsidP="00227D7C">
            <w:pPr>
              <w:pStyle w:val="NoSpacing"/>
            </w:pPr>
            <w:r>
              <w:t>Sl</w:t>
            </w:r>
            <w:r w:rsidR="007E15B3">
              <w:t>anje izlaznog računa/</w:t>
            </w:r>
            <w:r>
              <w:t>uplatnica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Tajništvo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Knjiga izlazne pošte, račun / uplatnica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2 dana nakon ovjere računa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AA5CF6" w:rsidP="00227D7C">
            <w:pPr>
              <w:pStyle w:val="NoSpacing"/>
            </w:pPr>
            <w:r>
              <w:t>Unos podataka u sustav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 w:rsidRPr="00AA5CF6">
              <w:t>Računovodstvo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Glavna knjiga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Unutar mjeseca na koji se račun odnosi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AA5CF6" w:rsidRDefault="00AA5CF6" w:rsidP="00AA6E1E">
            <w:pPr>
              <w:pStyle w:val="NoSpacing"/>
            </w:pPr>
            <w:r>
              <w:t xml:space="preserve">Evidentiranje naplaćenih prihoda </w:t>
            </w:r>
          </w:p>
          <w:p w:rsidR="00827BD0" w:rsidRDefault="00827BD0" w:rsidP="00AA6E1E">
            <w:pPr>
              <w:pStyle w:val="NoSpacing"/>
            </w:pP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 w:rsidRPr="00AA5CF6">
              <w:t>Računovodstvo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Glavna knjiga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Tjedno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AA5CF6" w:rsidRDefault="00AA5CF6" w:rsidP="00227D7C">
            <w:pPr>
              <w:pStyle w:val="NoSpacing"/>
            </w:pPr>
            <w:r>
              <w:t xml:space="preserve">Praćenje naplate </w:t>
            </w:r>
          </w:p>
          <w:p w:rsidR="00227D7C" w:rsidRDefault="00AA5CF6" w:rsidP="00227D7C">
            <w:pPr>
              <w:pStyle w:val="NoSpacing"/>
            </w:pPr>
            <w:r>
              <w:t>prihoda (analitika)</w:t>
            </w:r>
          </w:p>
          <w:p w:rsidR="00827BD0" w:rsidRDefault="00827BD0" w:rsidP="00227D7C">
            <w:pPr>
              <w:pStyle w:val="NoSpacing"/>
            </w:pPr>
          </w:p>
          <w:p w:rsidR="00827BD0" w:rsidRDefault="00827BD0" w:rsidP="00227D7C">
            <w:pPr>
              <w:pStyle w:val="NoSpacing"/>
            </w:pPr>
          </w:p>
          <w:p w:rsidR="00827BD0" w:rsidRDefault="00827BD0" w:rsidP="00227D7C">
            <w:pPr>
              <w:pStyle w:val="NoSpacing"/>
            </w:pPr>
          </w:p>
          <w:p w:rsidR="00827BD0" w:rsidRDefault="00827BD0" w:rsidP="00227D7C">
            <w:pPr>
              <w:pStyle w:val="NoSpacing"/>
            </w:pP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 w:rsidRPr="00AA5CF6">
              <w:t>Računovodstvo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 xml:space="preserve">Izvadak po poslovnom računu / blagajnički izvještaj </w:t>
            </w:r>
          </w:p>
        </w:tc>
        <w:tc>
          <w:tcPr>
            <w:tcW w:w="1858" w:type="dxa"/>
          </w:tcPr>
          <w:p w:rsidR="00227D7C" w:rsidRDefault="007E15B3" w:rsidP="00227D7C">
            <w:pPr>
              <w:pStyle w:val="NoSpacing"/>
            </w:pPr>
            <w:r>
              <w:t>Tj</w:t>
            </w:r>
            <w:r w:rsidR="00AA5CF6">
              <w:t>edno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7E15B3" w:rsidP="00227D7C">
            <w:pPr>
              <w:pStyle w:val="NoSpacing"/>
            </w:pPr>
            <w:r>
              <w:t>Utvrđ</w:t>
            </w:r>
            <w:r w:rsidR="00AA5CF6">
              <w:t>ivanje stanja dospjelih i nenaplaćenih potraživanja/ prihoda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 w:rsidRPr="00AA5CF6">
              <w:t>Računovodstvo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Izvod otvorenih stavaka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Mjesečno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AA5CF6" w:rsidP="00227D7C">
            <w:pPr>
              <w:pStyle w:val="NoSpacing"/>
            </w:pPr>
            <w:r>
              <w:t>Upozoravanje i izdavanje opomena i opomena pred tužbu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 w:rsidRPr="00AA5CF6">
              <w:t>Računovodstvo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Opomene i opomene pred tužbu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 xml:space="preserve">Tijekom godine 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99301A" w:rsidP="00227D7C">
            <w:pPr>
              <w:pStyle w:val="NoSpacing"/>
            </w:pPr>
            <w:r>
              <w:t>Donošenje odluke o prisilnoj naplati potraživanja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Ravnatelj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Odluka o prisilnoj naplati potraživanja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Tijekom godine</w:t>
            </w:r>
          </w:p>
        </w:tc>
      </w:tr>
      <w:tr w:rsidR="00227D7C" w:rsidTr="00227D7C">
        <w:tc>
          <w:tcPr>
            <w:tcW w:w="1857" w:type="dxa"/>
          </w:tcPr>
          <w:p w:rsidR="00227D7C" w:rsidRDefault="00227D7C" w:rsidP="00227D7C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857" w:type="dxa"/>
          </w:tcPr>
          <w:p w:rsidR="00227D7C" w:rsidRDefault="0099301A" w:rsidP="00227D7C">
            <w:pPr>
              <w:pStyle w:val="NoSpacing"/>
            </w:pPr>
            <w:r>
              <w:t>Ovrha-prisilna naplata potraživanja u skladu s Ovršnim zakonom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 xml:space="preserve">Tajništvo 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Ovršni postupak kod javnog bilježnika</w:t>
            </w:r>
          </w:p>
        </w:tc>
        <w:tc>
          <w:tcPr>
            <w:tcW w:w="1858" w:type="dxa"/>
          </w:tcPr>
          <w:p w:rsidR="00227D7C" w:rsidRDefault="00AA5CF6" w:rsidP="00227D7C">
            <w:pPr>
              <w:pStyle w:val="NoSpacing"/>
            </w:pPr>
            <w:r>
              <w:t>15 dana nakon donošenja Odluke</w:t>
            </w:r>
          </w:p>
        </w:tc>
      </w:tr>
    </w:tbl>
    <w:p w:rsidR="00227D7C" w:rsidRPr="00227D7C" w:rsidRDefault="00227D7C" w:rsidP="00227D7C">
      <w:pPr>
        <w:pStyle w:val="NoSpacing"/>
      </w:pPr>
    </w:p>
    <w:p w:rsidR="00AA6E1E" w:rsidRDefault="00AA6E1E" w:rsidP="00227D7C">
      <w:pPr>
        <w:pStyle w:val="NoSpacing"/>
      </w:pPr>
    </w:p>
    <w:p w:rsidR="00AA6E1E" w:rsidRPr="007E15B3" w:rsidRDefault="00AA6E1E" w:rsidP="007E15B3">
      <w:pPr>
        <w:pStyle w:val="NoSpacing"/>
        <w:jc w:val="center"/>
        <w:rPr>
          <w:b/>
        </w:rPr>
      </w:pPr>
      <w:r w:rsidRPr="007E15B3">
        <w:rPr>
          <w:b/>
        </w:rPr>
        <w:t>Članak 3</w:t>
      </w:r>
      <w:r w:rsidR="00827BD0">
        <w:rPr>
          <w:b/>
        </w:rPr>
        <w:t>.</w:t>
      </w:r>
    </w:p>
    <w:p w:rsidR="00227D7C" w:rsidRDefault="0099301A" w:rsidP="00227D7C">
      <w:pPr>
        <w:pStyle w:val="NoSpacing"/>
      </w:pPr>
      <w:r>
        <w:t>Uvodi se redoviti sustav opominjanja po osnovi prihoda koje određeni dužnik ima prema Školi.</w:t>
      </w:r>
    </w:p>
    <w:p w:rsidR="0099301A" w:rsidRDefault="0099301A" w:rsidP="00227D7C">
      <w:pPr>
        <w:pStyle w:val="NoSpacing"/>
      </w:pPr>
      <w:r>
        <w:t>Tijekom narednih 30 dana račun</w:t>
      </w:r>
      <w:r w:rsidR="007E15B3">
        <w:t>o</w:t>
      </w:r>
      <w:r>
        <w:t>vodstvo nadzire naplatu prihoda po opomenama.</w:t>
      </w:r>
    </w:p>
    <w:p w:rsidR="0099301A" w:rsidRDefault="0099301A" w:rsidP="00227D7C">
      <w:pPr>
        <w:pStyle w:val="NoSpacing"/>
      </w:pPr>
    </w:p>
    <w:p w:rsidR="002E1275" w:rsidRPr="007E15B3" w:rsidRDefault="002E1275" w:rsidP="007E15B3">
      <w:pPr>
        <w:pStyle w:val="NoSpacing"/>
        <w:jc w:val="center"/>
        <w:rPr>
          <w:b/>
        </w:rPr>
      </w:pPr>
      <w:r w:rsidRPr="007E15B3">
        <w:rPr>
          <w:b/>
        </w:rPr>
        <w:t>Član</w:t>
      </w:r>
      <w:r w:rsidR="007E15B3" w:rsidRPr="007E15B3">
        <w:rPr>
          <w:b/>
        </w:rPr>
        <w:t>a</w:t>
      </w:r>
      <w:r w:rsidRPr="007E15B3">
        <w:rPr>
          <w:b/>
        </w:rPr>
        <w:t>k 4.</w:t>
      </w:r>
    </w:p>
    <w:p w:rsidR="0099301A" w:rsidRDefault="0099301A" w:rsidP="00227D7C">
      <w:pPr>
        <w:pStyle w:val="NoSpacing"/>
      </w:pPr>
      <w:r>
        <w:t xml:space="preserve">Nakon što u roku od 30 dana nije naplaćen dug za koji je poslana opomena, računovodstvo o tome obavještava ravnatelja koji može donijeti Odluku o prisilnoj naplati potraživanja, nakon čega se može pokrenuti ovršni </w:t>
      </w:r>
      <w:bookmarkStart w:id="0" w:name="_GoBack"/>
      <w:bookmarkEnd w:id="0"/>
      <w:r>
        <w:t xml:space="preserve"> postupak kod javnog bilježnika.</w:t>
      </w:r>
    </w:p>
    <w:p w:rsidR="0099301A" w:rsidRDefault="0099301A" w:rsidP="00227D7C">
      <w:pPr>
        <w:pStyle w:val="NoSpacing"/>
      </w:pPr>
    </w:p>
    <w:p w:rsidR="002E1275" w:rsidRPr="002E4CD8" w:rsidRDefault="002E1275" w:rsidP="00227D7C">
      <w:pPr>
        <w:pStyle w:val="NoSpacing"/>
        <w:rPr>
          <w:color w:val="000000" w:themeColor="text1"/>
        </w:rPr>
      </w:pPr>
      <w:r>
        <w:t>Ovršni postupak se pokreće za dugovanja u visini v</w:t>
      </w:r>
      <w:r w:rsidR="007E15B3">
        <w:t xml:space="preserve">ećoj od </w:t>
      </w:r>
      <w:r w:rsidR="002E4CD8" w:rsidRPr="002E4CD8">
        <w:rPr>
          <w:color w:val="000000" w:themeColor="text1"/>
        </w:rPr>
        <w:t>700</w:t>
      </w:r>
      <w:r w:rsidRPr="002E4CD8">
        <w:rPr>
          <w:color w:val="000000" w:themeColor="text1"/>
        </w:rPr>
        <w:t>,00 kuna po jednom dužniku.</w:t>
      </w:r>
    </w:p>
    <w:p w:rsidR="002E1275" w:rsidRPr="002E4CD8" w:rsidRDefault="002E1275" w:rsidP="00227D7C">
      <w:pPr>
        <w:pStyle w:val="NoSpacing"/>
        <w:rPr>
          <w:color w:val="000000" w:themeColor="text1"/>
        </w:rPr>
      </w:pPr>
      <w:r w:rsidRPr="002E4CD8">
        <w:rPr>
          <w:color w:val="000000" w:themeColor="text1"/>
        </w:rPr>
        <w:t xml:space="preserve">Procedura iz stavka 1. </w:t>
      </w:r>
      <w:r w:rsidR="007E15B3" w:rsidRPr="002E4CD8">
        <w:rPr>
          <w:color w:val="000000" w:themeColor="text1"/>
        </w:rPr>
        <w:t>i</w:t>
      </w:r>
      <w:r w:rsidRPr="002E4CD8">
        <w:rPr>
          <w:color w:val="000000" w:themeColor="text1"/>
        </w:rPr>
        <w:t>zvodi se po sljedećem postupku:</w:t>
      </w:r>
    </w:p>
    <w:p w:rsidR="002E1275" w:rsidRDefault="002E1275" w:rsidP="00227D7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E1275" w:rsidTr="002E1275">
        <w:tc>
          <w:tcPr>
            <w:tcW w:w="1857" w:type="dxa"/>
          </w:tcPr>
          <w:p w:rsidR="002E1275" w:rsidRPr="007E15B3" w:rsidRDefault="002E1275" w:rsidP="00227D7C">
            <w:pPr>
              <w:pStyle w:val="NoSpacing"/>
              <w:rPr>
                <w:b/>
              </w:rPr>
            </w:pPr>
            <w:r w:rsidRPr="007E15B3">
              <w:rPr>
                <w:b/>
              </w:rPr>
              <w:t>REDNI BROJ</w:t>
            </w:r>
          </w:p>
        </w:tc>
        <w:tc>
          <w:tcPr>
            <w:tcW w:w="1857" w:type="dxa"/>
          </w:tcPr>
          <w:p w:rsidR="002E1275" w:rsidRPr="007E15B3" w:rsidRDefault="002E1275" w:rsidP="00227D7C">
            <w:pPr>
              <w:pStyle w:val="NoSpacing"/>
              <w:rPr>
                <w:b/>
              </w:rPr>
            </w:pPr>
            <w:r w:rsidRPr="007E15B3">
              <w:rPr>
                <w:b/>
              </w:rPr>
              <w:t>AKTIVNOST</w:t>
            </w:r>
          </w:p>
        </w:tc>
        <w:tc>
          <w:tcPr>
            <w:tcW w:w="1858" w:type="dxa"/>
          </w:tcPr>
          <w:p w:rsidR="002E1275" w:rsidRPr="007E15B3" w:rsidRDefault="002E1275" w:rsidP="00227D7C">
            <w:pPr>
              <w:pStyle w:val="NoSpacing"/>
              <w:rPr>
                <w:b/>
              </w:rPr>
            </w:pPr>
            <w:r w:rsidRPr="007E15B3">
              <w:rPr>
                <w:b/>
              </w:rPr>
              <w:t>NADLEŽNA SLUŽBA</w:t>
            </w:r>
          </w:p>
        </w:tc>
        <w:tc>
          <w:tcPr>
            <w:tcW w:w="1858" w:type="dxa"/>
          </w:tcPr>
          <w:p w:rsidR="002E1275" w:rsidRPr="007E15B3" w:rsidRDefault="002E1275" w:rsidP="00227D7C">
            <w:pPr>
              <w:pStyle w:val="NoSpacing"/>
              <w:rPr>
                <w:b/>
              </w:rPr>
            </w:pPr>
            <w:r w:rsidRPr="007E15B3">
              <w:rPr>
                <w:b/>
              </w:rPr>
              <w:t>DOKUMENT</w:t>
            </w:r>
          </w:p>
        </w:tc>
        <w:tc>
          <w:tcPr>
            <w:tcW w:w="1858" w:type="dxa"/>
          </w:tcPr>
          <w:p w:rsidR="002E1275" w:rsidRPr="007E15B3" w:rsidRDefault="002E1275" w:rsidP="00227D7C">
            <w:pPr>
              <w:pStyle w:val="NoSpacing"/>
              <w:rPr>
                <w:b/>
              </w:rPr>
            </w:pPr>
            <w:r w:rsidRPr="007E15B3">
              <w:rPr>
                <w:b/>
              </w:rPr>
              <w:t>ROK</w:t>
            </w:r>
          </w:p>
        </w:tc>
      </w:tr>
      <w:tr w:rsidR="002E1275" w:rsidTr="002E1275"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1.</w:t>
            </w:r>
          </w:p>
        </w:tc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Utvrđivanje knjigovodstvenog stanja dužnika/ prikupljanje podataka o poslovnom računu ili imovinskom stanju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Računovodstvo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Knjigovodstvene kartice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Prije zastare potraživanja</w:t>
            </w:r>
          </w:p>
        </w:tc>
      </w:tr>
      <w:tr w:rsidR="002E1275" w:rsidTr="002E1275"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2.</w:t>
            </w:r>
          </w:p>
        </w:tc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Prikupljanje dokumentacije za ovršni postupak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 w:rsidRPr="002E1275">
              <w:t>Računovodstvo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 xml:space="preserve">Knjigovodstvena </w:t>
            </w:r>
            <w:r w:rsidR="007E15B3">
              <w:t xml:space="preserve">kartica ili računi/ </w:t>
            </w:r>
            <w:r>
              <w:t>opomena s povratnicom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Prije zastare potraživanja</w:t>
            </w:r>
          </w:p>
        </w:tc>
      </w:tr>
      <w:tr w:rsidR="002E1275" w:rsidTr="002E1275"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3.</w:t>
            </w:r>
          </w:p>
        </w:tc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Izrada prijedloga za ovrhu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 w:rsidRPr="002E1275">
              <w:t>Tajništvo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Nacrt prijedloga za ovrhu Općinskom sudu ili javnom bilježniku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Najkasnije dva (2) dana od pokretanja postupka</w:t>
            </w:r>
          </w:p>
        </w:tc>
      </w:tr>
      <w:tr w:rsidR="002E1275" w:rsidTr="007E15B3">
        <w:trPr>
          <w:trHeight w:val="965"/>
        </w:trPr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lastRenderedPageBreak/>
              <w:t>4.</w:t>
            </w:r>
          </w:p>
        </w:tc>
        <w:tc>
          <w:tcPr>
            <w:tcW w:w="1857" w:type="dxa"/>
          </w:tcPr>
          <w:p w:rsidR="002E1275" w:rsidRDefault="002E1275" w:rsidP="002E1275">
            <w:pPr>
              <w:pStyle w:val="NoSpacing"/>
            </w:pPr>
            <w:r>
              <w:t>Ovjera i potpis prijedlog za ovrhu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 xml:space="preserve">Ravnatelj 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Prijedlog za ovrhu Općinskom sudu ili javnom bilježniku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Najkasnije dva (2) dana od izrade prijedloga</w:t>
            </w:r>
          </w:p>
        </w:tc>
      </w:tr>
      <w:tr w:rsidR="002E1275" w:rsidTr="002E1275"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5.</w:t>
            </w:r>
          </w:p>
        </w:tc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Dostava prijedloga za ovrhu Općinskom sudu ili javnom bilježniku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 w:rsidRPr="002E1275">
              <w:t>Tajništvo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Knjiga izlazne pošte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Najkasnije dva (2) dana od izrade prijedloga</w:t>
            </w:r>
          </w:p>
        </w:tc>
      </w:tr>
      <w:tr w:rsidR="002E1275" w:rsidTr="002E1275"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6.</w:t>
            </w:r>
          </w:p>
        </w:tc>
        <w:tc>
          <w:tcPr>
            <w:tcW w:w="1857" w:type="dxa"/>
          </w:tcPr>
          <w:p w:rsidR="002E1275" w:rsidRDefault="002E1275" w:rsidP="00227D7C">
            <w:pPr>
              <w:pStyle w:val="NoSpacing"/>
            </w:pPr>
            <w:r>
              <w:t>Dostava pravomoćnih rješenja o ovrsi FINI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 w:rsidRPr="002E1275">
              <w:t>Računovodstvo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 xml:space="preserve">Pravomoćno rješenje </w:t>
            </w:r>
          </w:p>
        </w:tc>
        <w:tc>
          <w:tcPr>
            <w:tcW w:w="1858" w:type="dxa"/>
          </w:tcPr>
          <w:p w:rsidR="002E1275" w:rsidRDefault="002E1275" w:rsidP="00227D7C">
            <w:pPr>
              <w:pStyle w:val="NoSpacing"/>
            </w:pPr>
            <w:r>
              <w:t>Najkasnije dva (2) dana od primitka pravomoćnih rješenja</w:t>
            </w:r>
          </w:p>
        </w:tc>
      </w:tr>
    </w:tbl>
    <w:p w:rsidR="002E1275" w:rsidRDefault="002E1275" w:rsidP="00227D7C">
      <w:pPr>
        <w:pStyle w:val="NoSpacing"/>
      </w:pPr>
    </w:p>
    <w:p w:rsidR="002E1275" w:rsidRPr="007E15B3" w:rsidRDefault="002E1275" w:rsidP="007E15B3">
      <w:pPr>
        <w:pStyle w:val="NoSpacing"/>
        <w:jc w:val="center"/>
        <w:rPr>
          <w:b/>
        </w:rPr>
      </w:pPr>
    </w:p>
    <w:p w:rsidR="001F2A9B" w:rsidRPr="007E15B3" w:rsidRDefault="001F2A9B" w:rsidP="007E15B3">
      <w:pPr>
        <w:pStyle w:val="NoSpacing"/>
        <w:jc w:val="center"/>
        <w:rPr>
          <w:b/>
        </w:rPr>
      </w:pPr>
    </w:p>
    <w:p w:rsidR="002E1275" w:rsidRPr="001F2A9B" w:rsidRDefault="001F2A9B" w:rsidP="001F2A9B">
      <w:pPr>
        <w:pStyle w:val="NoSpacing"/>
        <w:jc w:val="center"/>
        <w:rPr>
          <w:b/>
        </w:rPr>
      </w:pPr>
      <w:r w:rsidRPr="001F2A9B">
        <w:rPr>
          <w:b/>
        </w:rPr>
        <w:t xml:space="preserve">Članak </w:t>
      </w:r>
      <w:r w:rsidR="008F1E48">
        <w:rPr>
          <w:b/>
        </w:rPr>
        <w:t>5</w:t>
      </w:r>
      <w:r w:rsidRPr="001F2A9B">
        <w:rPr>
          <w:b/>
        </w:rPr>
        <w:t>.</w:t>
      </w:r>
    </w:p>
    <w:p w:rsidR="001F2A9B" w:rsidRDefault="001F2A9B" w:rsidP="00227D7C">
      <w:pPr>
        <w:pStyle w:val="NoSpacing"/>
      </w:pPr>
    </w:p>
    <w:p w:rsidR="002E1275" w:rsidRDefault="002E1275" w:rsidP="00227D7C">
      <w:pPr>
        <w:pStyle w:val="NoSpacing"/>
      </w:pPr>
      <w:r>
        <w:t>Ova procedura stupa na snagu danom donošenja i objavit će se na mrežnim stranicama Škole.</w:t>
      </w:r>
    </w:p>
    <w:p w:rsidR="00827BD0" w:rsidRDefault="00827BD0" w:rsidP="00227D7C">
      <w:pPr>
        <w:pStyle w:val="NoSpacing"/>
      </w:pPr>
    </w:p>
    <w:p w:rsidR="00100986" w:rsidRDefault="00100986" w:rsidP="00227D7C">
      <w:pPr>
        <w:pStyle w:val="NoSpacing"/>
      </w:pPr>
    </w:p>
    <w:p w:rsidR="002E1275" w:rsidRDefault="002E1275" w:rsidP="00227D7C">
      <w:pPr>
        <w:pStyle w:val="NoSpacing"/>
      </w:pPr>
    </w:p>
    <w:p w:rsidR="002E1275" w:rsidRDefault="002E1275" w:rsidP="00100986">
      <w:pPr>
        <w:pStyle w:val="NoSpacing"/>
        <w:jc w:val="right"/>
      </w:pPr>
      <w:r>
        <w:t>Ravnatelj:</w:t>
      </w:r>
    </w:p>
    <w:p w:rsidR="002E1275" w:rsidRDefault="002E1275" w:rsidP="00100986">
      <w:pPr>
        <w:pStyle w:val="NoSpacing"/>
        <w:jc w:val="right"/>
      </w:pPr>
    </w:p>
    <w:p w:rsidR="002E1275" w:rsidRDefault="002E1275" w:rsidP="00100986">
      <w:pPr>
        <w:pStyle w:val="NoSpacing"/>
        <w:jc w:val="right"/>
      </w:pPr>
      <w:r>
        <w:t>________________________</w:t>
      </w:r>
    </w:p>
    <w:p w:rsidR="002E1275" w:rsidRPr="00227D7C" w:rsidRDefault="002E1275" w:rsidP="00100986">
      <w:pPr>
        <w:pStyle w:val="NoSpacing"/>
        <w:jc w:val="right"/>
      </w:pPr>
      <w:r>
        <w:t>/Mislav Batarelo/</w:t>
      </w:r>
    </w:p>
    <w:sectPr w:rsidR="002E1275" w:rsidRPr="00227D7C" w:rsidSect="007E15B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56B"/>
    <w:multiLevelType w:val="hybridMultilevel"/>
    <w:tmpl w:val="329A8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4AB5"/>
    <w:multiLevelType w:val="hybridMultilevel"/>
    <w:tmpl w:val="DE482F3E"/>
    <w:lvl w:ilvl="0" w:tplc="B680E2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7C"/>
    <w:rsid w:val="00100986"/>
    <w:rsid w:val="00120F3A"/>
    <w:rsid w:val="001F2A9B"/>
    <w:rsid w:val="00227D7C"/>
    <w:rsid w:val="002E1275"/>
    <w:rsid w:val="002E4CD8"/>
    <w:rsid w:val="00347F8F"/>
    <w:rsid w:val="003F2B09"/>
    <w:rsid w:val="005B7D0F"/>
    <w:rsid w:val="00720A89"/>
    <w:rsid w:val="007A256A"/>
    <w:rsid w:val="007E15B3"/>
    <w:rsid w:val="00812B66"/>
    <w:rsid w:val="00827BD0"/>
    <w:rsid w:val="008F1E48"/>
    <w:rsid w:val="00932F9D"/>
    <w:rsid w:val="0099301A"/>
    <w:rsid w:val="00AA5CF6"/>
    <w:rsid w:val="00AA6E1E"/>
    <w:rsid w:val="00D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D7C"/>
    <w:pPr>
      <w:spacing w:after="0" w:line="240" w:lineRule="auto"/>
    </w:pPr>
  </w:style>
  <w:style w:type="table" w:styleId="TableGrid">
    <w:name w:val="Table Grid"/>
    <w:basedOn w:val="TableNormal"/>
    <w:uiPriority w:val="59"/>
    <w:rsid w:val="002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D7C"/>
    <w:pPr>
      <w:spacing w:after="0" w:line="240" w:lineRule="auto"/>
    </w:pPr>
  </w:style>
  <w:style w:type="table" w:styleId="TableGrid">
    <w:name w:val="Table Grid"/>
    <w:basedOn w:val="TableNormal"/>
    <w:uiPriority w:val="59"/>
    <w:rsid w:val="002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CB36-FFCB-4BA7-9E22-BF47EF58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14</cp:revision>
  <cp:lastPrinted>2017-06-29T10:38:00Z</cp:lastPrinted>
  <dcterms:created xsi:type="dcterms:W3CDTF">2017-06-26T07:04:00Z</dcterms:created>
  <dcterms:modified xsi:type="dcterms:W3CDTF">2017-06-29T10:58:00Z</dcterms:modified>
</cp:coreProperties>
</file>